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BC" w:rsidRPr="009B2EF3" w:rsidRDefault="009A26BC" w:rsidP="009B2EF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науки</w:t>
      </w:r>
    </w:p>
    <w:p w:rsidR="009A26BC" w:rsidRPr="009B2EF3" w:rsidRDefault="009A26BC" w:rsidP="009B2E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</w:p>
    <w:p w:rsidR="009A26BC" w:rsidRPr="009B2EF3" w:rsidRDefault="009A26BC" w:rsidP="009B2EF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Кирилюк С.Ю.</w:t>
      </w:r>
    </w:p>
    <w:p w:rsidR="009A26BC" w:rsidRPr="009B2EF3" w:rsidRDefault="009A26BC" w:rsidP="009B2EF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Студент</w:t>
      </w:r>
    </w:p>
    <w:p w:rsidR="009A26BC" w:rsidRPr="009B2EF3" w:rsidRDefault="009A26BC" w:rsidP="009B2EF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Мелітопольс</w:t>
      </w:r>
      <w:r w:rsidR="007B3A7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кий дер</w:t>
      </w:r>
      <w:r w:rsidR="007B3A7A">
        <w:rPr>
          <w:rFonts w:ascii="Times New Roman" w:hAnsi="Times New Roman" w:cs="Times New Roman"/>
          <w:b/>
          <w:sz w:val="28"/>
          <w:szCs w:val="28"/>
          <w:lang w:val="uk-UA"/>
        </w:rPr>
        <w:t>жавний педагогічний університет</w:t>
      </w: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Богдана Хмельницького</w:t>
      </w:r>
    </w:p>
    <w:p w:rsidR="009A26BC" w:rsidRPr="009B2EF3" w:rsidRDefault="009A26BC" w:rsidP="009B2E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A26BC" w:rsidRPr="009B2EF3" w:rsidRDefault="000D5A69" w:rsidP="009B2E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Проблеми та обговорення в</w:t>
      </w:r>
      <w:r w:rsidR="009A26BC" w:rsidRPr="009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икористання засобів інформаційно-комунікаційних технологій </w:t>
      </w: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навчанні </w:t>
      </w:r>
      <w:r w:rsidR="009A26BC" w:rsidRPr="009B2EF3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A69" w:rsidRPr="009B2EF3" w:rsidRDefault="00380A07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A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інформаційно-комунікаційних технологій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(ІКТ) </w:t>
      </w:r>
      <w:r w:rsidRPr="00380A07">
        <w:rPr>
          <w:rFonts w:ascii="Times New Roman" w:hAnsi="Times New Roman" w:cs="Times New Roman"/>
          <w:bCs/>
          <w:sz w:val="28"/>
          <w:szCs w:val="28"/>
          <w:lang w:val="uk-UA"/>
        </w:rPr>
        <w:t>у освітньому процесі</w:t>
      </w:r>
      <w:r w:rsidRPr="00380A0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80A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наразі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 </w:t>
      </w:r>
      <w:r w:rsidRPr="00380A07">
        <w:rPr>
          <w:rFonts w:ascii="Times New Roman" w:hAnsi="Times New Roman" w:cs="Times New Roman"/>
          <w:iCs/>
          <w:sz w:val="28"/>
          <w:szCs w:val="28"/>
          <w:lang w:val="uk-UA"/>
        </w:rPr>
        <w:t>одн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ією</w:t>
      </w:r>
      <w:r w:rsidRPr="00380A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із самих нових та актуальних проблем у вітчизняній педагогіці.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ІКТ</w:t>
      </w:r>
      <w:r w:rsidRPr="00380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покликані стати невід’ємною частиною цілісного освітнього процесу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380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вчителями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цифровою грамотністю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рівні, розуміння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як інтегрувати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навчальну програму</w:t>
      </w:r>
      <w:r w:rsidRPr="00380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здатні </w:t>
      </w:r>
      <w:r w:rsidRPr="00380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значно підвищувати його ефективність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A69" w:rsidRPr="009B2EF3" w:rsidRDefault="000D5A69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Школи використовують різноманітний набір інструментів ІКТ для спілкування, створення, розповсюдження, зберігання та керування інформацією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_Ref118449344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35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У деяких контекстах ІКТ також стали невід’ємною частиною взаємодії викладання та навчання завдяки таким підходам, як заміна дош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ок на інтерактивні цифрові панелі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використання власних смартфонів або інших пристроїв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під час уроків, а також модель «перевернутого класу», де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дивляться лекції вдома на комп’ютері та використовують час у класі для більш інтерактивних вправ.</w:t>
      </w:r>
    </w:p>
    <w:p w:rsidR="000D5A69" w:rsidRPr="009B2EF3" w:rsidRDefault="000D5A69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Коли вчителі мають цифрову грамотність і навчені використовувати ІКТ, ці підходи можуть сприяти формуванню навичок мислення вищого рівня, надавати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учням творчі та індивідуальні варіанти висловлення свого розуміння та залишати учнів краще підготовленими до постійних технологічних змін у суспільстві та на </w:t>
      </w:r>
      <w:r w:rsidR="0073571F" w:rsidRPr="00EC10E5">
        <w:rPr>
          <w:rFonts w:ascii="Times New Roman" w:hAnsi="Times New Roman" w:cs="Times New Roman"/>
          <w:sz w:val="28"/>
          <w:szCs w:val="28"/>
          <w:lang w:val="uk-UA"/>
        </w:rPr>
        <w:t>їх майбутньому</w:t>
      </w:r>
      <w:r w:rsidR="00735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_Ref118449355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357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A69" w:rsidRPr="009B2EF3" w:rsidRDefault="000D5A69" w:rsidP="00E404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b/>
          <w:sz w:val="28"/>
          <w:szCs w:val="28"/>
          <w:lang w:val="uk-UA"/>
        </w:rPr>
        <w:t>Проблеми та обговорення</w:t>
      </w:r>
    </w:p>
    <w:p w:rsidR="000D5A69" w:rsidRPr="009B2EF3" w:rsidRDefault="000D5A69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sz w:val="28"/>
          <w:szCs w:val="28"/>
          <w:lang w:val="uk-UA"/>
        </w:rPr>
        <w:t>Цифрова культура та цифрова грамотність: Комп’ютерні технології та інші аспекти цифрової культури змінили те, як люди живуть, працюют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ь, грають і навчаються [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357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Випускники, які менш обізнані з цифровою культурою все більше опиняються в невигідному становищі в національній і глобальній економіці. </w:t>
      </w:r>
    </w:p>
    <w:p w:rsidR="000D5A69" w:rsidRPr="009B2EF3" w:rsidRDefault="000D5A69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У багатьох країнах цифрова грамотність будується шляхом впровадження інформаційно-комунікаційних технологій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ІКТ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у школи. Деякі з поширених освітніх застосувань ІКТ включають:</w:t>
      </w:r>
    </w:p>
    <w:p w:rsidR="009B2EF3" w:rsidRP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О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дин ноутбук на дитину: </w:t>
      </w:r>
      <w:r>
        <w:rPr>
          <w:rFonts w:ascii="Times New Roman" w:hAnsi="Times New Roman" w:cs="Times New Roman"/>
          <w:sz w:val="28"/>
          <w:szCs w:val="28"/>
          <w:lang w:val="uk-UA"/>
        </w:rPr>
        <w:t>дешевші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ноутбуки були розроблені для використання в школі на основі 1:1 із функціями, такими як менше енергоспоживання, недорога операційна система, а також спеціальне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_Ref118449370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5A69" w:rsidRP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Планшети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це невеликі персональні комп’ютери з сенсорним екраном, які дозволяють вводити дані без клавіатури чи миші. Недороге навчальне програмне забезпечення («додатки»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можна завантажити на планшети, що робить їх універсальним інструментом для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_Ref118449376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_Ref118449382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EF3" w:rsidRP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білі дошки або розумні дошки: дозволяють відображати, керувати, перетягувати, </w:t>
      </w:r>
      <w:r w:rsidR="00EC10E5" w:rsidRPr="00EC10E5">
        <w:rPr>
          <w:rFonts w:ascii="Times New Roman" w:hAnsi="Times New Roman" w:cs="Times New Roman"/>
          <w:sz w:val="28"/>
          <w:szCs w:val="28"/>
          <w:lang w:val="uk-UA"/>
        </w:rPr>
        <w:t>виділяти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або копіювати </w:t>
      </w:r>
      <w:proofErr w:type="spellStart"/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прое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ктовані</w:t>
      </w:r>
      <w:proofErr w:type="spellEnd"/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комп’ютерні зображення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_Ref118449388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пристрої для читання – це електронні пристрої, які можуть вмістити сотні книг у цифровій формі, і вони все частіше використовуються для доставки матеріалів для читання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_Ref118449395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EF3" w:rsidRP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Перевернуті класи: модель перевернутого класу включає лекції та практику вдома за допомогою комп’ютерних інструкцій та інтерактивного навчання в класі, може дозволити розширити навчальний план. </w:t>
      </w:r>
    </w:p>
    <w:p w:rsidR="009B2EF3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ІКТ та професіонал</w:t>
      </w:r>
      <w:r>
        <w:rPr>
          <w:rFonts w:ascii="Times New Roman" w:hAnsi="Times New Roman" w:cs="Times New Roman"/>
          <w:sz w:val="28"/>
          <w:szCs w:val="28"/>
          <w:lang w:val="uk-UA"/>
        </w:rPr>
        <w:t>ьний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озвиток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вчителів: вчителям потрібні спеціальні можливості для професійного розвитку, щоб підвищити свою здатність використовувати ІКТ для формувального оцінювання навчання, індивідуального навчання, доступу до онлайн-ресурсів, а також для сприяння взаємодії та співпраці учнів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_Ref118449404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329A" w:rsidRDefault="0073571F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9B2EF3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для використання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ІКТ: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об гарантувати</w:t>
      </w:r>
      <w:r w:rsidR="009254D8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9B2EF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ІКТ принесуть користь учням, необхідно виконати додаткові умови. Шкільна політика повинна забезпечити школи мінімально прийнятною інфраструктурою для ІКТ, </w:t>
      </w:r>
      <w:r w:rsidR="009254D8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стабільне та доступне підключення до Інтернету та заходи безпеки, такі як фільтри та </w:t>
      </w:r>
      <w:proofErr w:type="spellStart"/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блокувальники</w:t>
      </w:r>
      <w:proofErr w:type="spellEnd"/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сайтів. Нарешті, цифровий контент має бути розроблений місцевими мовами та відобра</w:t>
      </w:r>
      <w:bookmarkStart w:id="0" w:name="_GoBack"/>
      <w:bookmarkEnd w:id="0"/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жати місцеву культуру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_Ref118449410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254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5A69" w:rsidRDefault="009254D8" w:rsidP="00E404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C10E5">
        <w:rPr>
          <w:rFonts w:ascii="Times New Roman" w:hAnsi="Times New Roman" w:cs="Times New Roman"/>
          <w:sz w:val="28"/>
          <w:szCs w:val="28"/>
          <w:lang w:val="uk-UA"/>
        </w:rPr>
        <w:t>ІКТ в умовах обмеження ресурсів</w:t>
      </w:r>
      <w:r w:rsidR="00EC10E5" w:rsidRPr="00EC10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C1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агальна вартість </w:t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ІКТ є значною: підготовка вчителів та адміністраторів, зв’язок, технічна підтримка та програмне забезпечення, серед іншого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_Ref118449370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Школи в деяких країнах почали дозволяти учням приносити в клас свою власну мобільну технологію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наприклад, ноутбук, планшет або смартфон</w:t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замість того, щоб надавати такі інструменти всім учням </w:t>
      </w:r>
      <w:r w:rsidR="00A019A0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>підхід пі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д назвою </w:t>
      </w:r>
      <w:proofErr w:type="spellStart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Bring</w:t>
      </w:r>
      <w:proofErr w:type="spellEnd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Own</w:t>
      </w:r>
      <w:proofErr w:type="spellEnd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Device</w:t>
      </w:r>
      <w:proofErr w:type="spellEnd"/>
      <w:r w:rsidR="00A01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_Ref118449421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_Ref118449429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instrText xml:space="preserve"> REF _Ref118449437 \r \h </w:instrText>
      </w:r>
      <w:r w:rsidR="00E404B8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AD329A">
        <w:rPr>
          <w:rFonts w:ascii="Times New Roman" w:hAnsi="Times New Roman" w:cs="Times New Roman"/>
          <w:sz w:val="28"/>
          <w:szCs w:val="28"/>
          <w:lang w:val="uk-UA"/>
        </w:rPr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1479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2F37C1" w:rsidRPr="009B2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019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5A69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04B8" w:rsidRPr="009B2EF3" w:rsidRDefault="009B2EF3" w:rsidP="00EC10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F3">
        <w:rPr>
          <w:rFonts w:ascii="Times New Roman" w:hAnsi="Times New Roman" w:cs="Times New Roman"/>
          <w:sz w:val="28"/>
          <w:szCs w:val="28"/>
          <w:lang w:val="uk-UA"/>
        </w:rPr>
        <w:t>Таким чином, цифрова грамотність</w:t>
      </w:r>
      <w:r w:rsidR="00EC10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навички пошуку, розпізнавання та створення інформації, а також критичне використання нових медіа для повноцінної участі в житті суспільства</w:t>
      </w:r>
      <w:r w:rsidR="00A019A0" w:rsidRPr="009B2E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B2EF3">
        <w:rPr>
          <w:rFonts w:ascii="Times New Roman" w:hAnsi="Times New Roman" w:cs="Times New Roman"/>
          <w:sz w:val="28"/>
          <w:szCs w:val="28"/>
          <w:lang w:val="uk-UA"/>
        </w:rPr>
        <w:t>стала важливою мірою д</w:t>
      </w:r>
      <w:r w:rsidR="00AD329A">
        <w:rPr>
          <w:rFonts w:ascii="Times New Roman" w:hAnsi="Times New Roman" w:cs="Times New Roman"/>
          <w:sz w:val="28"/>
          <w:szCs w:val="28"/>
          <w:lang w:val="uk-UA"/>
        </w:rPr>
        <w:t>ля структур навчальних програм. А використання ІКТ у навчанні сприяє розвитку навичок мислення вищого рівня.</w:t>
      </w:r>
    </w:p>
    <w:p w:rsidR="009A26BC" w:rsidRPr="00E404B8" w:rsidRDefault="009A26BC" w:rsidP="00E404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4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літератури</w:t>
      </w:r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8449421"/>
      <w:r w:rsidRPr="00E404B8">
        <w:rPr>
          <w:rFonts w:ascii="Times New Roman" w:hAnsi="Times New Roman" w:cs="Times New Roman"/>
          <w:sz w:val="28"/>
          <w:szCs w:val="28"/>
        </w:rPr>
        <w:t xml:space="preserve">Alberta Education. 2012. </w:t>
      </w:r>
      <w:hyperlink r:id="rId6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Bring your own device: A guide for schools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. Retrieved from </w:t>
      </w:r>
      <w:hyperlink r:id="rId7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http://education.alberta.ca/admin/technology/research.aspx</w:t>
        </w:r>
      </w:hyperlink>
      <w:bookmarkEnd w:id="1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8449388"/>
      <w:r w:rsidRPr="00E404B8">
        <w:rPr>
          <w:rFonts w:ascii="Times New Roman" w:hAnsi="Times New Roman" w:cs="Times New Roman"/>
          <w:sz w:val="28"/>
          <w:szCs w:val="28"/>
        </w:rPr>
        <w:t xml:space="preserve">BBC. N.D. </w:t>
      </w:r>
      <w:hyperlink r:id="rId8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‘What is an interactive whiteboard?’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Retrieved from </w:t>
      </w:r>
      <w:hyperlink r:id="rId9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http://www.bbcactive.com/BBCActiveIdeasandResources/Whatisaninteractivewhiteboard.aspx</w:t>
        </w:r>
      </w:hyperlink>
      <w:bookmarkEnd w:id="2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8449344"/>
      <w:proofErr w:type="spellStart"/>
      <w:r w:rsidRPr="00E404B8">
        <w:rPr>
          <w:rFonts w:ascii="Times New Roman" w:hAnsi="Times New Roman" w:cs="Times New Roman"/>
          <w:sz w:val="28"/>
          <w:szCs w:val="28"/>
        </w:rPr>
        <w:t>Blurton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C. 2000. </w:t>
      </w:r>
      <w:hyperlink r:id="rId10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New Directions of ICT-Use in Education</w:t>
        </w:r>
      </w:hyperlink>
      <w:r w:rsidRPr="00E404B8">
        <w:rPr>
          <w:rFonts w:ascii="Times New Roman" w:hAnsi="Times New Roman" w:cs="Times New Roman"/>
          <w:sz w:val="28"/>
          <w:szCs w:val="28"/>
        </w:rPr>
        <w:t>. United National Education Science and Culture Organization (UNESCO).</w:t>
      </w:r>
      <w:bookmarkEnd w:id="3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8449376"/>
      <w:r w:rsidRPr="00E404B8">
        <w:rPr>
          <w:rFonts w:ascii="Times New Roman" w:hAnsi="Times New Roman" w:cs="Times New Roman"/>
          <w:sz w:val="28"/>
          <w:szCs w:val="28"/>
        </w:rPr>
        <w:t xml:space="preserve">Bryant, B.R., Ok, M., Kang, E.Y., Kim, M.K., Lang, R., Bryant, D.P. and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Pfannestiel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K. 2015. </w:t>
      </w:r>
      <w:hyperlink r:id="rId11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‘Performance of fourth-grade students with learning disabilities on multiplication facts comparing teacher-mediated and technology-mediated interventions: A preliminary investigation.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Journal of Behavioral Education. 24.</w:t>
      </w:r>
      <w:bookmarkEnd w:id="4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4B8">
        <w:rPr>
          <w:rFonts w:ascii="Times New Roman" w:hAnsi="Times New Roman" w:cs="Times New Roman"/>
          <w:sz w:val="28"/>
          <w:szCs w:val="28"/>
        </w:rPr>
        <w:t>Deuze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M. 2006. </w:t>
      </w:r>
      <w:hyperlink r:id="rId12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'Participation Remediation Bricolage - Considering Principal Components of a Digital Culture.'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The Information Society. 22.</w:t>
      </w:r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8449404"/>
      <w:r w:rsidRPr="00E404B8">
        <w:rPr>
          <w:rFonts w:ascii="Times New Roman" w:hAnsi="Times New Roman" w:cs="Times New Roman"/>
          <w:sz w:val="28"/>
          <w:szCs w:val="28"/>
        </w:rPr>
        <w:t xml:space="preserve">Dunleavy, M.,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Dextert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S. and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Heinecke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W.F. 2007. </w:t>
      </w:r>
      <w:hyperlink r:id="rId13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‘What added value does a 1:1 student to laptop ratio bring to technology-supported teaching and learning?’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Journal of Computer Assisted Learning. 23.</w:t>
      </w:r>
      <w:bookmarkEnd w:id="5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8449355"/>
      <w:r w:rsidRPr="00E404B8">
        <w:rPr>
          <w:rFonts w:ascii="Times New Roman" w:hAnsi="Times New Roman" w:cs="Times New Roman"/>
          <w:sz w:val="28"/>
          <w:szCs w:val="28"/>
        </w:rPr>
        <w:t xml:space="preserve">Goodwin, K. 2012. </w:t>
      </w:r>
      <w:hyperlink r:id="rId14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Use of Tablet Technology in the Classroom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Strathfield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>, New South Wales: NSW Curriculum and Learning Innovation Centre.</w:t>
      </w:r>
      <w:bookmarkEnd w:id="6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8449395"/>
      <w:r w:rsidRPr="00E404B8">
        <w:rPr>
          <w:rFonts w:ascii="Times New Roman" w:hAnsi="Times New Roman" w:cs="Times New Roman"/>
          <w:sz w:val="28"/>
          <w:szCs w:val="28"/>
        </w:rPr>
        <w:t xml:space="preserve">Jung, J., Chan-Olmsted, S., Park, B., and Kim, Y. 2011. </w:t>
      </w:r>
      <w:hyperlink r:id="rId15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'Factors affecting e-book reader awareness, interest, and intention to use.'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New Media &amp; Society. 14(2)</w:t>
      </w:r>
      <w:bookmarkEnd w:id="7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8449382"/>
      <w:proofErr w:type="spellStart"/>
      <w:r w:rsidRPr="00E404B8">
        <w:rPr>
          <w:rFonts w:ascii="Times New Roman" w:hAnsi="Times New Roman" w:cs="Times New Roman"/>
          <w:sz w:val="28"/>
          <w:szCs w:val="28"/>
        </w:rPr>
        <w:t>Nirvi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S. (2011). </w:t>
      </w:r>
      <w:hyperlink r:id="rId16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‘Special education pupils find learning tool in iPad applications.’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Education Week. 30.</w:t>
      </w:r>
      <w:bookmarkEnd w:id="8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8449429"/>
      <w:r w:rsidRPr="00E404B8">
        <w:rPr>
          <w:rFonts w:ascii="Times New Roman" w:hAnsi="Times New Roman" w:cs="Times New Roman"/>
          <w:sz w:val="28"/>
          <w:szCs w:val="28"/>
        </w:rPr>
        <w:t xml:space="preserve">Project Tomorrow. 2012. </w:t>
      </w:r>
      <w:hyperlink r:id="rId17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Learning in the 21st century: Mobile devices + social media = personalized learning</w:t>
        </w:r>
      </w:hyperlink>
      <w:r w:rsidRPr="00E404B8">
        <w:rPr>
          <w:rFonts w:ascii="Times New Roman" w:hAnsi="Times New Roman" w:cs="Times New Roman"/>
          <w:sz w:val="28"/>
          <w:szCs w:val="28"/>
        </w:rPr>
        <w:t>. Washington, D.C.: Blackboard K-12.</w:t>
      </w:r>
      <w:bookmarkEnd w:id="9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8449437"/>
      <w:r w:rsidRPr="00E404B8">
        <w:rPr>
          <w:rFonts w:ascii="Times New Roman" w:hAnsi="Times New Roman" w:cs="Times New Roman"/>
          <w:sz w:val="28"/>
          <w:szCs w:val="28"/>
        </w:rPr>
        <w:t xml:space="preserve">Song, Y. 2014. </w:t>
      </w:r>
      <w:hyperlink r:id="rId18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'"Bring your own device (BYOD)" for seamless science inquiry in a primary school.'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Computers &amp; Education. 74.</w:t>
      </w:r>
      <w:bookmarkEnd w:id="10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18449410"/>
      <w:proofErr w:type="spellStart"/>
      <w:r w:rsidRPr="00E404B8">
        <w:rPr>
          <w:rFonts w:ascii="Times New Roman" w:hAnsi="Times New Roman" w:cs="Times New Roman"/>
          <w:sz w:val="28"/>
          <w:szCs w:val="28"/>
        </w:rPr>
        <w:t>Voogt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J.,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Knezek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G., Cox, M.,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Knezek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D. and ten </w:t>
      </w:r>
      <w:proofErr w:type="spellStart"/>
      <w:r w:rsidRPr="00E404B8">
        <w:rPr>
          <w:rFonts w:ascii="Times New Roman" w:hAnsi="Times New Roman" w:cs="Times New Roman"/>
          <w:sz w:val="28"/>
          <w:szCs w:val="28"/>
        </w:rPr>
        <w:t>Brummelhuis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A. 2013. </w:t>
      </w:r>
      <w:hyperlink r:id="rId19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‘Under which conditions does ICT have a positive effect on teaching and learning? A call to action.’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Journal of Computer Assisted Learning. 29(1).</w:t>
      </w:r>
      <w:bookmarkEnd w:id="11"/>
    </w:p>
    <w:p w:rsidR="00AD329A" w:rsidRPr="00E404B8" w:rsidRDefault="00AD329A" w:rsidP="00E404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18449370"/>
      <w:proofErr w:type="spellStart"/>
      <w:r w:rsidRPr="00E404B8">
        <w:rPr>
          <w:rFonts w:ascii="Times New Roman" w:hAnsi="Times New Roman" w:cs="Times New Roman"/>
          <w:sz w:val="28"/>
          <w:szCs w:val="28"/>
        </w:rPr>
        <w:t>Zuker</w:t>
      </w:r>
      <w:proofErr w:type="spellEnd"/>
      <w:r w:rsidRPr="00E404B8">
        <w:rPr>
          <w:rFonts w:ascii="Times New Roman" w:hAnsi="Times New Roman" w:cs="Times New Roman"/>
          <w:sz w:val="28"/>
          <w:szCs w:val="28"/>
        </w:rPr>
        <w:t xml:space="preserve">, A.A. and Light, D. 2009. </w:t>
      </w:r>
      <w:hyperlink r:id="rId20" w:history="1">
        <w:r w:rsidRPr="00E404B8">
          <w:rPr>
            <w:rStyle w:val="a5"/>
            <w:rFonts w:ascii="Times New Roman" w:hAnsi="Times New Roman" w:cs="Times New Roman"/>
            <w:sz w:val="28"/>
            <w:szCs w:val="28"/>
          </w:rPr>
          <w:t>‘Laptop programs for students.’</w:t>
        </w:r>
      </w:hyperlink>
      <w:r w:rsidRPr="00E404B8">
        <w:rPr>
          <w:rFonts w:ascii="Times New Roman" w:hAnsi="Times New Roman" w:cs="Times New Roman"/>
          <w:sz w:val="28"/>
          <w:szCs w:val="28"/>
        </w:rPr>
        <w:t xml:space="preserve"> Science. 323(5910).</w:t>
      </w:r>
      <w:bookmarkEnd w:id="12"/>
    </w:p>
    <w:p w:rsidR="00314793" w:rsidRPr="00AD329A" w:rsidRDefault="00314793" w:rsidP="00314793">
      <w:pPr>
        <w:pStyle w:val="a3"/>
      </w:pPr>
    </w:p>
    <w:p w:rsidR="00AB2D92" w:rsidRPr="009B2EF3" w:rsidRDefault="00AB2D92" w:rsidP="00AD329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2D92" w:rsidRPr="009B2EF3" w:rsidSect="000D5A6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951"/>
    <w:multiLevelType w:val="hybridMultilevel"/>
    <w:tmpl w:val="2998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17D3A"/>
    <w:multiLevelType w:val="hybridMultilevel"/>
    <w:tmpl w:val="E0E40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60035"/>
    <w:multiLevelType w:val="hybridMultilevel"/>
    <w:tmpl w:val="5EDC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BC"/>
    <w:rsid w:val="000D5A69"/>
    <w:rsid w:val="002B5B3A"/>
    <w:rsid w:val="002F37C1"/>
    <w:rsid w:val="00314793"/>
    <w:rsid w:val="00380A07"/>
    <w:rsid w:val="0073571F"/>
    <w:rsid w:val="00784E12"/>
    <w:rsid w:val="007B3A7A"/>
    <w:rsid w:val="009254D8"/>
    <w:rsid w:val="009A26BC"/>
    <w:rsid w:val="009B2EF3"/>
    <w:rsid w:val="00A019A0"/>
    <w:rsid w:val="00AB2D92"/>
    <w:rsid w:val="00AD329A"/>
    <w:rsid w:val="00E404B8"/>
    <w:rsid w:val="00E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CCB2"/>
  <w15:docId w15:val="{1A20302A-B4F0-4866-AF16-5A4E81C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D329A"/>
    <w:rPr>
      <w:color w:val="0000FF"/>
      <w:u w:val="single"/>
    </w:rPr>
  </w:style>
  <w:style w:type="character" w:styleId="a6">
    <w:name w:val="Emphasis"/>
    <w:basedOn w:val="a0"/>
    <w:uiPriority w:val="20"/>
    <w:qFormat/>
    <w:rsid w:val="00380A07"/>
    <w:rPr>
      <w:i/>
      <w:iCs/>
    </w:rPr>
  </w:style>
  <w:style w:type="character" w:styleId="a7">
    <w:name w:val="Strong"/>
    <w:basedOn w:val="a0"/>
    <w:uiPriority w:val="22"/>
    <w:qFormat/>
    <w:rsid w:val="00380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active.com/BBCActiveIdeasandResources/Whatisaninteractivewhiteboard.aspx" TargetMode="External"/><Relationship Id="rId13" Type="http://schemas.openxmlformats.org/officeDocument/2006/relationships/hyperlink" Target="http://onlinelibrary.wiley.com/doi/10.1111/j.1365-2729.2007.00227.x/abstract" TargetMode="External"/><Relationship Id="rId18" Type="http://schemas.openxmlformats.org/officeDocument/2006/relationships/hyperlink" Target="http://www.sciencedirect.com/science/article/pii/S036013151400015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ducation.alberta.ca/admin/technology/research.aspx" TargetMode="External"/><Relationship Id="rId12" Type="http://schemas.openxmlformats.org/officeDocument/2006/relationships/hyperlink" Target="http://www.tandfonline.com/doi/abs/10.1080/01972240600567170?journalCode=utis20" TargetMode="External"/><Relationship Id="rId17" Type="http://schemas.openxmlformats.org/officeDocument/2006/relationships/hyperlink" Target="http://www.blackboard.com/resources/markets/k-12/collateral/project-tomorrow/k12_prjct-tmrw_mbl-rpt_20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week.org/ew/articles/2011/03/02/22ipad.h30.html" TargetMode="External"/><Relationship Id="rId20" Type="http://schemas.openxmlformats.org/officeDocument/2006/relationships/hyperlink" Target="http://www.sciencemag.org/content/323/5910/82.ful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alberta.ca/media/6749210/byod%20guide%20revised%202012-09-05.pdf" TargetMode="External"/><Relationship Id="rId11" Type="http://schemas.openxmlformats.org/officeDocument/2006/relationships/hyperlink" Target="http://link.springer.com/article/10.1007%2Fs10864-015-9218-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ms.sagepub.com/content/14/2/204" TargetMode="External"/><Relationship Id="rId10" Type="http://schemas.openxmlformats.org/officeDocument/2006/relationships/hyperlink" Target="http://www.unesco.org/education/lwf/dl/edict.pdf" TargetMode="External"/><Relationship Id="rId19" Type="http://schemas.openxmlformats.org/officeDocument/2006/relationships/hyperlink" Target="http://onlinelibrary.wiley.com/doi/10.1111/j.1365-2729.2011.00453.x/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active.com/BBCActiveIdeasandResources/Whatisaninteractivewhiteboard.aspx" TargetMode="External"/><Relationship Id="rId14" Type="http://schemas.openxmlformats.org/officeDocument/2006/relationships/hyperlink" Target="http://clic.det.nsw.edu.au/clic/documents/iPad_Evaluation_Sydney_Region_exec_sum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E54E-88FA-4F9A-8B87-2B826F4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Kyryliuk</dc:creator>
  <cp:keywords/>
  <dc:description/>
  <cp:lastModifiedBy>Serhii Kyryliuk</cp:lastModifiedBy>
  <cp:revision>2</cp:revision>
  <dcterms:created xsi:type="dcterms:W3CDTF">2022-11-05T07:30:00Z</dcterms:created>
  <dcterms:modified xsi:type="dcterms:W3CDTF">2022-11-05T07:30:00Z</dcterms:modified>
</cp:coreProperties>
</file>